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BF41BD">
        <w:rPr>
          <w:rFonts w:ascii="Times New Roman" w:hAnsi="Times New Roman" w:cs="Times New Roman"/>
          <w:sz w:val="22"/>
          <w:szCs w:val="22"/>
        </w:rPr>
        <w:t>Data  22</w:t>
      </w:r>
      <w:r w:rsidR="007249EE">
        <w:rPr>
          <w:rFonts w:ascii="Times New Roman" w:hAnsi="Times New Roman" w:cs="Times New Roman"/>
          <w:sz w:val="22"/>
          <w:szCs w:val="22"/>
        </w:rPr>
        <w:t>.05.2024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7249EE">
        <w:rPr>
          <w:rFonts w:ascii="Times New Roman" w:hAnsi="Times New Roman" w:cs="Times New Roman"/>
          <w:b/>
          <w:bCs/>
          <w:sz w:val="36"/>
          <w:szCs w:val="36"/>
        </w:rPr>
        <w:t>01/05</w:t>
      </w:r>
      <w:r w:rsidR="00367831" w:rsidRPr="00836101">
        <w:rPr>
          <w:rFonts w:ascii="Times New Roman" w:hAnsi="Times New Roman" w:cs="Times New Roman"/>
          <w:b/>
          <w:bCs/>
          <w:sz w:val="36"/>
          <w:szCs w:val="36"/>
        </w:rPr>
        <w:t>/2023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>zakup pomocy</w:t>
      </w:r>
      <w:r w:rsidR="007249EE">
        <w:rPr>
          <w:rFonts w:ascii="Times New Roman" w:hAnsi="Times New Roman" w:cs="Times New Roman"/>
          <w:b/>
          <w:i/>
        </w:rPr>
        <w:t xml:space="preserve"> oraz materiałów</w:t>
      </w:r>
      <w:r w:rsidR="00C87983">
        <w:rPr>
          <w:rFonts w:ascii="Times New Roman" w:hAnsi="Times New Roman" w:cs="Times New Roman"/>
          <w:b/>
          <w:i/>
        </w:rPr>
        <w:t xml:space="preserve"> </w:t>
      </w:r>
      <w:r w:rsidR="007249EE">
        <w:rPr>
          <w:rFonts w:ascii="Times New Roman" w:hAnsi="Times New Roman" w:cs="Times New Roman"/>
          <w:b/>
          <w:i/>
        </w:rPr>
        <w:t>dydaktycznych do pracowni szkolnych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>.1 – 2.</w:t>
      </w:r>
      <w:r w:rsidR="00F765C8">
        <w:rPr>
          <w:rFonts w:ascii="Times New Roman" w:hAnsi="Times New Roman" w:cs="Times New Roman"/>
        </w:rPr>
        <w:t>4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F765C8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Pr="00836101" w:rsidRDefault="00C87983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1 – </w:t>
      </w:r>
      <w:r w:rsidR="008010C0" w:rsidRPr="00836101">
        <w:rPr>
          <w:rFonts w:ascii="Times New Roman" w:hAnsi="Times New Roman" w:cs="Times New Roman"/>
          <w:b/>
          <w:sz w:val="22"/>
          <w:szCs w:val="22"/>
        </w:rPr>
        <w:t>pomoce dydaktyczne</w:t>
      </w:r>
      <w:r w:rsidRPr="00836101">
        <w:rPr>
          <w:rFonts w:ascii="Times New Roman" w:hAnsi="Times New Roman" w:cs="Times New Roman"/>
          <w:b/>
          <w:sz w:val="22"/>
          <w:szCs w:val="22"/>
        </w:rPr>
        <w:t xml:space="preserve"> do pracowni </w:t>
      </w:r>
      <w:r w:rsidR="007249EE">
        <w:rPr>
          <w:rFonts w:ascii="Times New Roman" w:hAnsi="Times New Roman" w:cs="Times New Roman"/>
          <w:b/>
          <w:sz w:val="22"/>
          <w:szCs w:val="22"/>
        </w:rPr>
        <w:t>mechanizacji rolnictwa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2.1,</w:t>
      </w:r>
    </w:p>
    <w:p w:rsidR="00380ACE" w:rsidRPr="00836101" w:rsidRDefault="00C87983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 xml:space="preserve">część 2 – </w:t>
      </w:r>
      <w:r w:rsidR="003779A6">
        <w:rPr>
          <w:rFonts w:ascii="Times New Roman" w:hAnsi="Times New Roman" w:cs="Times New Roman"/>
          <w:b/>
          <w:sz w:val="22"/>
          <w:szCs w:val="22"/>
        </w:rPr>
        <w:t xml:space="preserve">pomoce dydaktyczne do </w:t>
      </w:r>
      <w:r w:rsidR="007249EE">
        <w:rPr>
          <w:rFonts w:ascii="Times New Roman" w:hAnsi="Times New Roman" w:cs="Times New Roman"/>
          <w:b/>
          <w:sz w:val="22"/>
          <w:szCs w:val="22"/>
        </w:rPr>
        <w:t>pracowni fizyki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2.2,</w:t>
      </w:r>
    </w:p>
    <w:p w:rsidR="00380ACE" w:rsidRDefault="00380ACE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6101">
        <w:rPr>
          <w:rFonts w:ascii="Times New Roman" w:hAnsi="Times New Roman" w:cs="Times New Roman"/>
          <w:b/>
          <w:sz w:val="22"/>
          <w:szCs w:val="22"/>
        </w:rPr>
        <w:t>część 3 –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779A6">
        <w:rPr>
          <w:rFonts w:ascii="Times New Roman" w:hAnsi="Times New Roman" w:cs="Times New Roman"/>
          <w:b/>
          <w:sz w:val="22"/>
          <w:szCs w:val="22"/>
        </w:rPr>
        <w:t xml:space="preserve">pomoce dydaktyczne do pracowni </w:t>
      </w:r>
      <w:r w:rsidR="007249EE">
        <w:rPr>
          <w:rFonts w:ascii="Times New Roman" w:hAnsi="Times New Roman" w:cs="Times New Roman"/>
          <w:b/>
          <w:sz w:val="22"/>
          <w:szCs w:val="22"/>
        </w:rPr>
        <w:t>próbnych egzaminów zawodowych</w:t>
      </w:r>
      <w:r w:rsidR="003779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6A56" w:rsidRPr="008361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– załącznik nr 2.3,</w:t>
      </w:r>
    </w:p>
    <w:p w:rsidR="00F765C8" w:rsidRPr="00836101" w:rsidRDefault="00F765C8" w:rsidP="00380ACE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4 – pomoce dydaktyczne do pracowni geografii – załącznik 2.4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765C8" w:rsidRDefault="006C43B0" w:rsidP="00F765C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765C8" w:rsidRPr="00F765C8" w:rsidRDefault="00F765C8" w:rsidP="00F765C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765C8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765C8" w:rsidRPr="00595B53" w:rsidRDefault="00F765C8" w:rsidP="00F765C8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lastRenderedPageBreak/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3779A6">
        <w:rPr>
          <w:rFonts w:ascii="Times New Roman" w:hAnsi="Times New Roman" w:cs="Times New Roman"/>
          <w:sz w:val="22"/>
          <w:szCs w:val="22"/>
        </w:rPr>
        <w:t>.1 – 2.</w:t>
      </w:r>
      <w:r w:rsidR="00F765C8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F765C8">
        <w:rPr>
          <w:rFonts w:ascii="Times New Roman" w:hAnsi="Times New Roman" w:cs="Times New Roman"/>
          <w:sz w:val="22"/>
          <w:szCs w:val="22"/>
        </w:rPr>
        <w:t>do 21.06.2024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BF41BD">
        <w:rPr>
          <w:rFonts w:ascii="Times New Roman" w:hAnsi="Times New Roman" w:cs="Times New Roman"/>
          <w:sz w:val="22"/>
          <w:szCs w:val="22"/>
          <w:u w:val="single"/>
        </w:rPr>
        <w:t>złożyć do dnia 03.06</w:t>
      </w:r>
      <w:bookmarkStart w:id="0" w:name="_GoBack"/>
      <w:bookmarkEnd w:id="0"/>
      <w:r w:rsidR="00F765C8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F765C8">
        <w:rPr>
          <w:rFonts w:ascii="Times New Roman" w:hAnsi="Times New Roman" w:cs="Times New Roman"/>
          <w:color w:val="auto"/>
          <w:sz w:val="22"/>
          <w:szCs w:val="22"/>
        </w:rPr>
        <w:t>r 01/05/2024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F765C8">
        <w:rPr>
          <w:rFonts w:ascii="Times New Roman" w:hAnsi="Times New Roman" w:cs="Times New Roman"/>
          <w:color w:val="auto"/>
          <w:sz w:val="22"/>
          <w:szCs w:val="22"/>
        </w:rPr>
        <w:t>nr 01/05/2024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1) Administratorem Państwa danych jest Zespół Szkół Centrum Kształcenia Zawodowego im. Ignacego Łyskowskiego w Grubnie, adres: Grubno 56, 86-212 Stolno, adres e-mail: sekretariat@grubno.pl, tel 56 686 21 78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2) Administrator wyznaczył Inspektora Ochrony Danych, z którym mogą się Państwo kontaktować we wszystkich sprawach dotyczących przetwarzania danych osobowych za pośrednictwem adresu email: inspektor@cbi24.pl lub pisemnie pod adres Administratora.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3) Państwa dane osobowe będą przetwarzane w celu wykonywania działalności dydaktycznej, wychowawczej i opiekuńczej, w tym realizowania programów nauczania oraz wykonania ciążących na nas obowiązkach prawnych, tj. gdyż jest to niezbędne do wypełnienia obowiązku prawnego ciążącego na Administratorze (art. 6 ust. 1 lit. c RODO) w zw. z Ustawą z dnia 14 grudnia 2016 r. prawo oświatowe. W przypadku dobrowolnego udostępniania przez Państwa danych osobowych innych niż wynikające z obowiązku prawnego, podstawę legalizującą ich przetwarzanie stanowi wyrażona zgoda na przetwarzanie swoich danych osobowych (art. 6 ust. 1 lit. a RODO).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4) 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5) Państwa dane osobowe będą przetwarzane w sposób zautomatyzowany, lecz nie będą podlegały zautomatyzowanemu podejmowaniu decyzji, w tym o profilowaniu.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6) Państwa dane osobowych nie będą przekazywane poza Europejski Obszar Gospodarczy (obejmujący Unię Europejską, Norwegię, Liechtenstein i Islandię).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7) W związku z przetwarzaniem Państwa danych osobowych, przysługują Państwu następujące prawa: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a) prawo dostępu do swoich danych oraz otrzymania ich kopii;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b) prawo do sprostowania (poprawiania) swoich danych osobowych;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c) prawo do ograniczenia przetwarzania danych osobowych;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d) 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e) w przypadku gdy przetwarzanie odbywa się na podstawie wyrażonej zgody (art. 6 ust. 1 lit. a RODO) - prawo do usunięcia danych;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f)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8) Podanie przez Państwa danych osobowych w związku z ciążącym na Administratorze obowiązkiem prawnym jest obowiązkowe, a ich nieprzekazanie skutkować będzie brakiem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realizacji celu, o którym mowa w punkcie 3. Nieprzekazanie danych udostępnianych dobrowolnie pozostaje bez wpływu na rozpoznanie sprawy.</w:t>
      </w:r>
    </w:p>
    <w:p w:rsid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765C8">
        <w:rPr>
          <w:rFonts w:ascii="Times New Roman" w:eastAsia="Times New Roman" w:hAnsi="Times New Roman" w:cs="Times New Roman"/>
          <w:color w:val="000000"/>
          <w:lang w:eastAsia="pl-PL"/>
        </w:rPr>
        <w:t>9) Państwa dane mogą zostać przekazane podmiotom zewnętrznym na podstawie umowy powierzenia przetwarzania danych osobowych, a także podmiotom lub organom uprawnionym na podstawie przepisów prawa.</w:t>
      </w:r>
    </w:p>
    <w:p w:rsidR="00F765C8" w:rsidRPr="00F765C8" w:rsidRDefault="00F765C8" w:rsidP="00F765C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F765C8" w:rsidRDefault="00F765C8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F765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CA" w:rsidRDefault="000E5CCA" w:rsidP="00FD7005">
      <w:r>
        <w:separator/>
      </w:r>
    </w:p>
  </w:endnote>
  <w:endnote w:type="continuationSeparator" w:id="0">
    <w:p w:rsidR="000E5CCA" w:rsidRDefault="000E5CCA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CA" w:rsidRDefault="000E5CCA" w:rsidP="00FD7005">
      <w:r>
        <w:separator/>
      </w:r>
    </w:p>
  </w:footnote>
  <w:footnote w:type="continuationSeparator" w:id="0">
    <w:p w:rsidR="000E5CCA" w:rsidRDefault="000E5CCA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D566E"/>
    <w:rsid w:val="000E5CCA"/>
    <w:rsid w:val="00122FC6"/>
    <w:rsid w:val="00143814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3434E5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249EE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BF41BD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F02B9E"/>
    <w:rsid w:val="00F10750"/>
    <w:rsid w:val="00F30F81"/>
    <w:rsid w:val="00F4571C"/>
    <w:rsid w:val="00F765C8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5EC3-8BED-4B32-9E62-C6E7175D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Kacper Domagalski</cp:lastModifiedBy>
  <cp:revision>28</cp:revision>
  <cp:lastPrinted>2024-05-21T08:37:00Z</cp:lastPrinted>
  <dcterms:created xsi:type="dcterms:W3CDTF">2022-11-23T08:22:00Z</dcterms:created>
  <dcterms:modified xsi:type="dcterms:W3CDTF">2024-05-21T08:37:00Z</dcterms:modified>
</cp:coreProperties>
</file>