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6A" w:rsidRDefault="005C676A" w:rsidP="00D8044F">
      <w:pPr>
        <w:rPr>
          <w:rFonts w:ascii="Times New Roman" w:hAnsi="Times New Roman" w:cs="Times New Roman"/>
        </w:rPr>
      </w:pPr>
      <w:bookmarkStart w:id="0" w:name="_GoBack"/>
      <w:bookmarkEnd w:id="0"/>
    </w:p>
    <w:p w:rsidR="005C676A" w:rsidRDefault="005C676A" w:rsidP="00DA665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2.6</w:t>
      </w:r>
    </w:p>
    <w:p w:rsidR="005C676A" w:rsidRDefault="00AB419C" w:rsidP="005C67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1 - klawiatura komputerowa przewodowa - </w:t>
      </w:r>
      <w:r w:rsidR="005C676A">
        <w:rPr>
          <w:rFonts w:ascii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5C676A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AB419C" w:rsidRPr="00CE0136" w:rsidRDefault="00AB419C" w:rsidP="005C67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0136">
        <w:rPr>
          <w:rFonts w:ascii="Times New Roman" w:hAnsi="Times New Roman" w:cs="Times New Roman"/>
          <w:color w:val="000000"/>
          <w:sz w:val="24"/>
          <w:szCs w:val="24"/>
        </w:rPr>
        <w:t xml:space="preserve">ATN-KLAWLOG1B Klawiatura komputerowa, przewodowa podłączana przez port USB (czarna) </w:t>
      </w:r>
      <w:proofErr w:type="spellStart"/>
      <w:r w:rsidRPr="00CE0136"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Logitech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Keyboard K120, US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Producent: </w:t>
      </w: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Logitech</w:t>
      </w:r>
      <w:proofErr w:type="spellEnd"/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Klasa produktu: Klawiatura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Rodzaj klawiatury: Internetowa. Multimedialna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Typ złącza: USB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Układ klawiatury: Układ US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Kolor: Czarny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Cechy dodatkowe: Ultra płaska, nieprzemakalna klawiatura z szeroką gamą przycisków sterowania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Length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: 450 mm +/- 2 mm, </w:t>
      </w: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Width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155 mm +/- 2 mm, Depth/</w:t>
      </w: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Height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23.5 mm +/- 1 mm</w:t>
      </w:r>
    </w:p>
    <w:p w:rsidR="00AB419C" w:rsidRPr="00AB419C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Key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life: 10,000,000 </w:t>
      </w: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key</w:t>
      </w:r>
      <w:proofErr w:type="spellEnd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proofErr w:type="spellStart"/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strokes</w:t>
      </w:r>
      <w:proofErr w:type="spellEnd"/>
    </w:p>
    <w:p w:rsidR="00AB419C" w:rsidRPr="00CE0136" w:rsidRDefault="00AB419C" w:rsidP="00AB419C">
      <w:pPr>
        <w:numPr>
          <w:ilvl w:val="0"/>
          <w:numId w:val="2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B419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System operacyjny: Microsoft Windows XP, Microsoft Windows Vista</w:t>
      </w:r>
    </w:p>
    <w:p w:rsidR="00AB419C" w:rsidRDefault="00AB419C" w:rsidP="00AB419C">
      <w:pPr>
        <w:spacing w:after="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CA1FC0" w:rsidRPr="007B58AC" w:rsidRDefault="00CA1FC0" w:rsidP="00CA1F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AB419C" w:rsidRPr="00AB419C" w:rsidRDefault="00AB419C" w:rsidP="00AB419C">
      <w:pPr>
        <w:spacing w:after="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937760" cy="1807792"/>
            <wp:effectExtent l="0" t="0" r="0" b="2540"/>
            <wp:docPr id="8" name="Obraz 8" descr="https://www.sklep.cyfronika.com.pl/environment/cache/images/0_0_productGfx_f3d13ddfa10e14008ae0d2c2317e9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klep.cyfronika.com.pl/environment/cache/images/0_0_productGfx_f3d13ddfa10e14008ae0d2c2317e95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94" cy="181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C0" w:rsidRPr="007B58AC" w:rsidRDefault="00CA1FC0" w:rsidP="00CA1F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AB419C" w:rsidRDefault="00AB419C" w:rsidP="005C676A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przewód pneumatyczny PU poliuretanowy kalibrowany -  2 sztuki</w:t>
      </w:r>
    </w:p>
    <w:p w:rsidR="00CE0136" w:rsidRPr="00CE0136" w:rsidRDefault="00CE0136" w:rsidP="00CE0136">
      <w:pPr>
        <w:rPr>
          <w:rFonts w:ascii="Times New Roman" w:hAnsi="Times New Roman" w:cs="Times New Roman"/>
          <w:sz w:val="24"/>
          <w:szCs w:val="24"/>
        </w:rPr>
      </w:pPr>
      <w:r w:rsidRPr="00CE0136">
        <w:rPr>
          <w:rFonts w:ascii="Times New Roman" w:hAnsi="Times New Roman" w:cs="Times New Roman"/>
          <w:sz w:val="24"/>
          <w:szCs w:val="24"/>
        </w:rPr>
        <w:t>Przewód pneumatyczny PU poliuretanowy kalibrowany, fi 4x2,5 mm, niebieski (krążek 25 m) 259.04SB-25</w:t>
      </w:r>
    </w:p>
    <w:p w:rsidR="00CE0136" w:rsidRPr="00CE0136" w:rsidRDefault="00CE0136" w:rsidP="00CE0136">
      <w:pPr>
        <w:rPr>
          <w:rFonts w:ascii="Times New Roman" w:hAnsi="Times New Roman" w:cs="Times New Roman"/>
          <w:sz w:val="24"/>
          <w:szCs w:val="24"/>
        </w:rPr>
      </w:pPr>
      <w:r w:rsidRPr="00CE0136">
        <w:rPr>
          <w:rFonts w:ascii="Times New Roman" w:hAnsi="Times New Roman" w:cs="Times New Roman"/>
          <w:sz w:val="24"/>
          <w:szCs w:val="24"/>
        </w:rPr>
        <w:t>numer katalogowy:259.04SB-25</w:t>
      </w:r>
    </w:p>
    <w:p w:rsidR="00CE0136" w:rsidRP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 w:rsidRPr="00CE0136"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>Średnica zewnętrzna</w:t>
      </w:r>
      <w:r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 xml:space="preserve">: </w:t>
      </w:r>
      <w:r w:rsidRPr="00CE0136">
        <w:rPr>
          <w:rFonts w:ascii="inherit" w:eastAsia="Times New Roman" w:hAnsi="inherit" w:cs="Arial"/>
          <w:color w:val="323232"/>
          <w:sz w:val="21"/>
          <w:szCs w:val="21"/>
          <w:lang w:eastAsia="pl-PL"/>
        </w:rPr>
        <w:t>4  mm</w:t>
      </w:r>
    </w:p>
    <w:p w:rsidR="00CE0136" w:rsidRP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 w:rsidRPr="00CE0136"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>Średnica wewnętrzna</w:t>
      </w:r>
      <w:r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 xml:space="preserve">: </w:t>
      </w:r>
      <w:r w:rsidRPr="00CE0136">
        <w:rPr>
          <w:rFonts w:ascii="inherit" w:eastAsia="Times New Roman" w:hAnsi="inherit" w:cs="Arial"/>
          <w:color w:val="323232"/>
          <w:sz w:val="21"/>
          <w:szCs w:val="21"/>
          <w:lang w:eastAsia="pl-PL"/>
        </w:rPr>
        <w:t>2,5  mm</w:t>
      </w:r>
    </w:p>
    <w:p w:rsidR="00CE0136" w:rsidRP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 w:rsidRPr="00CE0136"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>Maksymalne ciśnienie pracy przy 23°C</w:t>
      </w:r>
      <w:r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 xml:space="preserve">: </w:t>
      </w:r>
      <w:r w:rsidRPr="00CE0136">
        <w:rPr>
          <w:rFonts w:ascii="inherit" w:eastAsia="Times New Roman" w:hAnsi="inherit" w:cs="Arial"/>
          <w:color w:val="323232"/>
          <w:sz w:val="21"/>
          <w:szCs w:val="21"/>
          <w:lang w:eastAsia="pl-PL"/>
        </w:rPr>
        <w:t>13  bar</w:t>
      </w:r>
    </w:p>
    <w:p w:rsidR="00CE0136" w:rsidRP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 w:rsidRPr="00CE0136"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>Kolor</w:t>
      </w:r>
      <w:r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 xml:space="preserve">: </w:t>
      </w:r>
      <w:r w:rsidRPr="00CE0136">
        <w:rPr>
          <w:rFonts w:ascii="inherit" w:eastAsia="Times New Roman" w:hAnsi="inherit" w:cs="Arial"/>
          <w:color w:val="323232"/>
          <w:sz w:val="21"/>
          <w:szCs w:val="21"/>
          <w:lang w:eastAsia="pl-PL"/>
        </w:rPr>
        <w:t>Niebieski</w:t>
      </w:r>
    </w:p>
    <w:p w:rsid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 w:rsidRPr="00CE0136"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>Długość rolki</w:t>
      </w:r>
      <w:r>
        <w:rPr>
          <w:rFonts w:ascii="inherit" w:eastAsia="Times New Roman" w:hAnsi="inherit" w:cs="Arial"/>
          <w:color w:val="4F4F4F"/>
          <w:sz w:val="21"/>
          <w:szCs w:val="21"/>
          <w:lang w:eastAsia="pl-PL"/>
        </w:rPr>
        <w:t xml:space="preserve">: </w:t>
      </w:r>
      <w:r w:rsidRPr="00CE0136">
        <w:rPr>
          <w:rFonts w:ascii="inherit" w:eastAsia="Times New Roman" w:hAnsi="inherit" w:cs="Arial"/>
          <w:color w:val="323232"/>
          <w:sz w:val="21"/>
          <w:szCs w:val="21"/>
          <w:lang w:eastAsia="pl-PL"/>
        </w:rPr>
        <w:t>25  m</w:t>
      </w:r>
    </w:p>
    <w:p w:rsid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</w:p>
    <w:p w:rsid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</w:p>
    <w:p w:rsidR="00CE0136" w:rsidRPr="00CE0136" w:rsidRDefault="00CE0136" w:rsidP="00CE01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17595" cy="1487170"/>
            <wp:effectExtent l="0" t="0" r="1905" b="0"/>
            <wp:docPr id="9" name="Obraz 9" descr="https://static.pneumat.com.pl/public/files/productimages/thumb380x560/poliuretan%20niebieski%20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pneumat.com.pl/public/files/productimages/thumb380x560/poliuretan%20niebieski%201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Poz. 3 – końcówka tulejkowa izolowana TE 1-10/100szt. -  10 sztuk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Pr="00CE0136" w:rsidRDefault="00CE0136" w:rsidP="00CE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E0136" w:rsidRPr="00CE0136" w:rsidRDefault="00CE0136" w:rsidP="00CE013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Producent:</w:t>
      </w:r>
      <w:hyperlink r:id="rId9" w:history="1">
        <w:r w:rsidRPr="00CE0136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l-PL"/>
          </w:rPr>
          <w:t>ERKO</w:t>
        </w:r>
        <w:proofErr w:type="spellEnd"/>
      </w:hyperlink>
    </w:p>
    <w:p w:rsidR="00CE0136" w:rsidRPr="00CE0136" w:rsidRDefault="00CE0136" w:rsidP="00CE013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Seria </w:t>
      </w:r>
      <w:proofErr w:type="spellStart"/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produktu:</w:t>
      </w:r>
      <w:hyperlink r:id="rId10" w:history="1">
        <w:r w:rsidRPr="00CE0136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l-PL"/>
          </w:rPr>
          <w:t>TE</w:t>
        </w:r>
        <w:proofErr w:type="spellEnd"/>
      </w:hyperlink>
    </w:p>
    <w:p w:rsidR="00CE0136" w:rsidRPr="00CE0136" w:rsidRDefault="00CE0136" w:rsidP="00CE013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Indeks producenta:</w:t>
      </w:r>
      <w:r w:rsidRPr="00CE013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TE_1-10/100</w:t>
      </w:r>
    </w:p>
    <w:p w:rsidR="00CE0136" w:rsidRPr="00CE0136" w:rsidRDefault="00CE0136" w:rsidP="00CE013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Indeks TIM:</w:t>
      </w:r>
      <w:r w:rsidRPr="00CE013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0004-00010-69023</w:t>
      </w:r>
    </w:p>
    <w:p w:rsidR="00CE0136" w:rsidRPr="00CE0136" w:rsidRDefault="00CE0136" w:rsidP="00CE013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Kategoria:</w:t>
      </w:r>
      <w:hyperlink r:id="rId11" w:history="1">
        <w:r w:rsidRPr="00CE0136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l-PL"/>
          </w:rPr>
          <w:t>Końcówki</w:t>
        </w:r>
        <w:proofErr w:type="spellEnd"/>
        <w:r w:rsidRPr="00CE0136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l-PL"/>
          </w:rPr>
          <w:t xml:space="preserve"> tulejkowe</w:t>
        </w:r>
      </w:hyperlink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730968" cy="1892410"/>
            <wp:effectExtent l="0" t="9207" r="2857" b="2858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533" cy="19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3865119" cy="1478943"/>
            <wp:effectExtent l="0" t="0" r="2540" b="698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15" cy="148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Poz. 4 – wtyk bananowy czerwony 11375 -  100 sztuk</w:t>
      </w:r>
    </w:p>
    <w:p w:rsidR="00CE0136" w:rsidRPr="00CE0136" w:rsidRDefault="00CE0136" w:rsidP="00CE013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Producent:</w:t>
      </w:r>
      <w:hyperlink r:id="rId14" w:history="1">
        <w:r w:rsidRPr="00CE0136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l-PL"/>
          </w:rPr>
          <w:t>GOOBAY</w:t>
        </w:r>
        <w:proofErr w:type="spellEnd"/>
      </w:hyperlink>
    </w:p>
    <w:p w:rsidR="00CE0136" w:rsidRPr="00CE0136" w:rsidRDefault="00CE0136" w:rsidP="00CE013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Indeks producenta:</w:t>
      </w:r>
      <w:r w:rsidRPr="00CE013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11375</w:t>
      </w:r>
    </w:p>
    <w:p w:rsidR="00CE0136" w:rsidRPr="00CE0136" w:rsidRDefault="00CE0136" w:rsidP="00CE013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E013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Indeks TIM:</w:t>
      </w:r>
      <w:r w:rsidRPr="00CE013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0004-00011-78129</w:t>
      </w:r>
    </w:p>
    <w:p w:rsidR="00CE0136" w:rsidRDefault="00CE0136" w:rsidP="00CE013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CE0136" w:rsidRPr="00CE0136" w:rsidRDefault="00CE0136" w:rsidP="00CE013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3180522" cy="1757251"/>
            <wp:effectExtent l="0" t="0" r="127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21" cy="17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5 – przekaźniki interfejsowe PI84 z gniazdem GZM80 -  10 sztuk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</w:p>
    <w:p w:rsidR="00CE0136" w:rsidRPr="00C57BAF" w:rsidRDefault="00CE0136" w:rsidP="00CE0136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C57BA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Zestyki: 2P (</w:t>
      </w:r>
      <w:proofErr w:type="spellStart"/>
      <w:r w:rsidRPr="00C57BA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przełączne</w:t>
      </w:r>
      <w:proofErr w:type="spellEnd"/>
      <w:r w:rsidRPr="00C57BA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); obciążalność AC1 – 8 A/250 V AC; cewki AC lub DC; do montażu na szynie 35 mm lub na płycie; LED zielony; (zestaw: RM84, GZM80, moduł serii M, obejma)</w:t>
      </w:r>
    </w:p>
    <w:p w:rsidR="00CE0136" w:rsidRDefault="00CE0136" w:rsidP="00CE0136">
      <w:pPr>
        <w:rPr>
          <w:rFonts w:ascii="PT Sans" w:hAnsi="PT Sans"/>
          <w:color w:val="575759"/>
          <w:spacing w:val="-2"/>
          <w:shd w:val="clear" w:color="auto" w:fill="FFFFFF"/>
        </w:rPr>
      </w:pPr>
    </w:p>
    <w:tbl>
      <w:tblPr>
        <w:tblW w:w="958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26"/>
        <w:gridCol w:w="6160"/>
      </w:tblGrid>
      <w:tr w:rsidR="00C57BAF" w:rsidRPr="00CE0136" w:rsidTr="00C57BAF">
        <w:tc>
          <w:tcPr>
            <w:tcW w:w="9586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Dane styków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lastRenderedPageBreak/>
              <w:t>Liczba i rodzaj zestyków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2P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Znamionowe / maks. napięcie zestyków  AC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250 V / 300 V 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Znamionowy prąd obciążenia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AC1: 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8 A / 250 V AC;  </w:t>
            </w: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DC1: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 8 A / 24 V DC   </w:t>
            </w:r>
          </w:p>
        </w:tc>
      </w:tr>
      <w:tr w:rsidR="00C57BAF" w:rsidRPr="00CE0136" w:rsidTr="00C57BAF">
        <w:tc>
          <w:tcPr>
            <w:tcW w:w="9586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Dane cewki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Napięcie znamionowe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vertAlign w:val="subscript"/>
                <w:lang w:eastAsia="pl-PL"/>
              </w:rPr>
              <w:t xml:space="preserve">50/60 </w:t>
            </w:r>
            <w:proofErr w:type="spellStart"/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vertAlign w:val="subscript"/>
                <w:lang w:eastAsia="pl-PL"/>
              </w:rPr>
              <w:t>Hz</w:t>
            </w:r>
            <w:proofErr w:type="spellEnd"/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 AC: 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12, 24, 120, 230, 240 V;  </w:t>
            </w: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DC: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 12, 24, 48, 60, 110 V  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Znamionowy pobór mocy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AC: 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0,75 VA;   </w:t>
            </w: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DC: 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0,4 … 0,48 W</w:t>
            </w:r>
          </w:p>
        </w:tc>
      </w:tr>
      <w:tr w:rsidR="00C57BAF" w:rsidRPr="00CE0136" w:rsidTr="00C57BAF">
        <w:tc>
          <w:tcPr>
            <w:tcW w:w="9586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Pozostałe dane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Trwałość łączeniowa       AC1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&gt;10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pl-PL"/>
              </w:rPr>
              <w:t>5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  8 A, 250 V AC 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Trwałość mechaniczna (cykle)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&gt;3 x 10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pl-PL"/>
              </w:rPr>
              <w:t>7</w:t>
            </w:r>
          </w:p>
        </w:tc>
      </w:tr>
      <w:tr w:rsidR="00C57BAF" w:rsidRPr="00CE0136" w:rsidTr="00C57BAF">
        <w:tc>
          <w:tcPr>
            <w:tcW w:w="35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Temperatura otoczenia - pracy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0136" w:rsidRPr="00CE0136" w:rsidRDefault="00CE0136" w:rsidP="00CE01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AC: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 -40...+70 </w:t>
            </w:r>
            <w:proofErr w:type="spellStart"/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pl-PL"/>
              </w:rPr>
              <w:t>o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C</w:t>
            </w:r>
            <w:proofErr w:type="spellEnd"/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;  </w:t>
            </w:r>
            <w:r w:rsidRPr="00CE01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pl-PL"/>
              </w:rPr>
              <w:t>DC: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 -40...+85 </w:t>
            </w:r>
            <w:proofErr w:type="spellStart"/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pl-PL"/>
              </w:rPr>
              <w:t>o</w:t>
            </w:r>
            <w:r w:rsidRPr="00CE01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C</w:t>
            </w:r>
            <w:proofErr w:type="spellEnd"/>
          </w:p>
        </w:tc>
      </w:tr>
    </w:tbl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CE0136" w:rsidRDefault="00CE0136" w:rsidP="00CE01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743200" cy="2472323"/>
            <wp:effectExtent l="0" t="0" r="0" b="4445"/>
            <wp:docPr id="20" name="Obraz 20" descr="Przekaźniki interfejsowe PI84 z gniazdem GZM80, Przekaźniki interfej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zekaźniki interfejsowe PI84 z gniazdem GZM80, Przekaźniki interfejsow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16" cy="24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36" w:rsidRPr="007B58AC" w:rsidRDefault="00CE0136" w:rsidP="00CE01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, Zamawiający dopuszcza rozwiązania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lastRenderedPageBreak/>
        <w:t>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5C676A" w:rsidRDefault="005C676A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p w:rsidR="00E30F83" w:rsidRDefault="00E30F83" w:rsidP="00D8044F">
      <w:pPr>
        <w:rPr>
          <w:rFonts w:ascii="Times New Roman" w:hAnsi="Times New Roman" w:cs="Times New Roman"/>
        </w:rPr>
      </w:pPr>
    </w:p>
    <w:sectPr w:rsidR="00E30F8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33" w:rsidRDefault="00415433" w:rsidP="00D8044F">
      <w:pPr>
        <w:spacing w:after="0" w:line="240" w:lineRule="auto"/>
      </w:pPr>
      <w:r>
        <w:separator/>
      </w:r>
    </w:p>
  </w:endnote>
  <w:endnote w:type="continuationSeparator" w:id="0">
    <w:p w:rsidR="00415433" w:rsidRDefault="00415433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33" w:rsidRDefault="00415433" w:rsidP="00D8044F">
      <w:pPr>
        <w:spacing w:after="0" w:line="240" w:lineRule="auto"/>
      </w:pPr>
      <w:r>
        <w:separator/>
      </w:r>
    </w:p>
  </w:footnote>
  <w:footnote w:type="continuationSeparator" w:id="0">
    <w:p w:rsidR="00415433" w:rsidRDefault="00415433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DA6658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.6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15433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917976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DA6658"/>
    <w:rsid w:val="00E00F7F"/>
    <w:rsid w:val="00E30F83"/>
    <w:rsid w:val="00F63505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DA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.pl/osprzet-laczeniowy/koncowki-kablowe/koncowki-tulejkow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tim.pl/serie/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m.pl/producenci/erko" TargetMode="External"/><Relationship Id="rId14" Type="http://schemas.openxmlformats.org/officeDocument/2006/relationships/hyperlink" Target="https://www.tim.pl/producenci/gooba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5</cp:revision>
  <cp:lastPrinted>2024-12-04T07:48:00Z</cp:lastPrinted>
  <dcterms:created xsi:type="dcterms:W3CDTF">2024-09-27T05:23:00Z</dcterms:created>
  <dcterms:modified xsi:type="dcterms:W3CDTF">2024-12-04T07:48:00Z</dcterms:modified>
</cp:coreProperties>
</file>